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5.2</w:t>
      </w:r>
    </w:p>
    <w:p>
      <w:pPr>
        <w:spacing w:after="60"/>
      </w:pPr>
      <w:r>
        <w:rPr>
          <w:b/>
          <w:bCs/>
          <w:color w:val="064E3B"/>
          <w:sz w:val="40"/>
          <w:szCs w:val="40"/>
        </w:rPr>
        <w:t xml:space="preserve">The Maple Hollow Access Audit</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rcjrypcjopqzeefrfoomb">
        <w:r>
          <w:rPr>
            <w:color w:val="065F46"/>
            <w:u w:val="single"/>
          </w:rPr>
          <w:t xml:space="preserve">apcsexamprep.com/pages/ap-csp-topic-5-2-exercise-1</w:t>
        </w:r>
      </w:hyperlink>
    </w:p>
    <w:p>
      <w:pPr>
        <w:spacing w:after="80" w:line="276"/>
      </w:pPr>
      <w:r>
        <w:t xml:space="preserve">You are the digital-inclusion auditor hired by the (fictional) town of Maple Hollow. Five households and institutions are on your audit log. For each entry you will diagnose which characteristic of the digital divide is at work — socioeconomic, geographic, or demographic — and propose actions at the individual, organization, and government levels. Part A works the audit log; Part B extends the same skills. Everything maps to CB Learning Objective IOC-1.C.</w:t>
      </w:r>
    </w:p>
    <w:p>
      <w:pPr>
        <w:pStyle w:val="Heading2"/>
      </w:pPr>
      <w:r>
        <w:t xml:space="preserve">Audit Log: Five Stops in Maple Hollow</w:t>
      </w:r>
    </w:p>
    <w:p>
      <w:pPr>
        <w:spacing w:after="80" w:line="276"/>
      </w:pPr>
      <w:r>
        <w:t xml:space="preserve">The town council exported five representative cases from its connectivity survey. Your job is to audit them. Read the log row by row, then answer Part A. Use the three-step method: name the characteristic driving the gap, note who is affected (a group, an individual, or both), then match an actor and action to the barrier.</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ID</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Household / institution</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Connection today</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they report</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Detail worth noticing</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Farmhouse on Orchard Lane, 6 miles out</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None — no provider runs lines that far</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kids do homework in the school parking lot after hours</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Homes 15 minutes away in town have three fiber options</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Riva family, downtown apartment</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None — fiber reaches the building, but every plan costs too much</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Four people share one prepaid smartphone</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building's wiring is ready; the monthly bill is the barrier</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Silver Pines senior residence</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Free building Wi-Fi, donated tablets in every room</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Most tablets are still in their boxes</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Residents say nobody ever showed them how to start</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Maple Hollow Public Library</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town's only free public high-speed access</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Every seat is taken from 3 to 7 p.m. on school nights</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It closes at 7 p.m. and sits 40 minutes from the farms</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junior at the high school, phone-only</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2 GB monthly data plan, no home connection</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Runs out of data a week before each month ends</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Assignments assume streaming video and cloud slideshows</w:t>
            </w:r>
          </w:p>
        </w:tc>
      </w:tr>
    </w:tbl>
    <w:p>
      <w:pPr>
        <w:spacing w:after="80" w:line="276"/>
      </w:pPr>
      <w:r>
        <w:rPr>
          <w:i/>
          <w:iCs/>
          <w:color w:val="555555"/>
          <w:sz w:val="18"/>
          <w:szCs w:val="18"/>
        </w:rPr>
        <w:t xml:space="preserve">Cases adapted from the Day 1 bell ringer and the diagnose-the-gap worked table; terminology and EKs follow the College Board AP Computer Science Principles Course and Exam Description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write one sentence: which one log entry would the town misdiagnose most easily, and what single detail in its row points to the real barrier?</w:t>
            </w:r>
          </w:p>
        </w:tc>
      </w:tr>
    </w:tbl>
    <w:p>
      <w:pPr>
        <w:pBdr>
          <w:bottom w:val="single" w:color="999999" w:sz="6" w:space="6"/>
        </w:pBdr>
        <w:spacing w:after="180" w:before="30"/>
      </w:pPr>
      <w:r>
        <w:rPr>
          <w:sz w:val="18"/>
          <w:szCs w:val="18"/>
        </w:rPr>
        <w:t xml:space="preserve"/>
      </w:r>
    </w:p>
    <w:p>
      <w:pPr>
        <w:pStyle w:val="Heading2"/>
      </w:pPr>
      <w:r>
        <w:t xml:space="preserve">Part A - Entry-by-Entry Diagnoses</w:t>
      </w:r>
    </w:p>
    <w:p>
      <w:pPr>
        <w:spacing w:after="100" w:line="276"/>
      </w:pPr>
      <w:r>
        <w:rPr>
          <w:b/>
          <w:bCs/>
          <w:color w:val="064E3B"/>
        </w:rPr>
        <w:t xml:space="preserve">Q1  </w:t>
      </w:r>
      <w:r>
        <w:rPr>
          <w:color w:val="555555"/>
        </w:rPr>
        <w:t xml:space="preserve">(4 pts)  </w:t>
      </w:r>
      <w:r>
        <w:t xml:space="preserve">Entries 1 and 2 both lack home Internet — for different reasons. Name the characteristic behind each entry, and explain why the CED's definition of the digital divide covers both cases even though only one family has an affordability problem.</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Entry 3 has free Wi-Fi AND free devices, yet the residents stay offline. Name the characteristic at work, state what this entry proves access requires beyond hardware, and use EK IOC-1.C.3 to say whether this is a group effect, an individual effect, or both.</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(5 pts)  </w:t>
      </w:r>
      <w:r>
        <w:t xml:space="preserve">For Entry 1 and Entry 2, propose one action at EACH of the CED's three levels — individual, organization, government — matched to that entry's actual barrier. Then state which single action would change the most households in Maple Hollow, and defend the pick.</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(4 pts)  </w:t>
      </w:r>
      <w:r>
        <w:t xml:space="preserve">Entries 4 and 5 describe students who technically 'have' Internet — a library seat or a 2 GB plan. Use all three issue words from EK IOC-1.C.4 — equity, access, and influence — to explain why your audit still flags both entries.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The town council proposes one complete fix: 'an identical tablet for every household in Maple Hollow.' Using equity vs. equality and at least two audit entries, evaluate the proposal.</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The mayor says: 'Our country ranks among the most connected in the world, so Maple Hollow does not have a digital divide — that is a problem for developing nations.' Use the full text of EK IOC-1.C.1 and the audit log to correct the mayor.</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Researchers sort divide cases into finer sub-types: availability (no service exists), affordability (service exists, price blocks it), skills (service and devices exist, know-how blocks use), and quality (connected, but too capped or slow for real work). Classify entries 1, 2, 3, and 5 — and explain why the CED's characteristic labels are still required on the exam.</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5: Impact of Computing</w:t>
    </w:r>
    <w:r>
      <w:rPr>
        <w:color w:val="555555"/>
        <w:sz w:val="16"/>
        <w:szCs w:val="16"/>
      </w:rPr>
      <w:t xml:space="preserve">	Exercise 1 • 5.2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rcjrypcjopqzeefrfoomb" Type="http://schemas.openxmlformats.org/officeDocument/2006/relationships/hyperlink" Target="https://www.apcsexamprep.com/pages/ap-csp-topic-5-2-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5.2</dc:title>
  <dc:creator>AP CS Exam Prep</dc:creator>
  <dc:description>AP CS Exam Prep</dc:description>
  <cp:lastModifiedBy>Un-named</cp:lastModifiedBy>
  <cp:revision>1</cp:revision>
  <dcterms:created xsi:type="dcterms:W3CDTF">2026-07-20T17:04:54.461Z</dcterms:created>
  <dcterms:modified xsi:type="dcterms:W3CDTF">2026-07-20T17:04:54.461Z</dcterms:modified>
</cp:coreProperties>
</file>

<file path=docProps/custom.xml><?xml version="1.0" encoding="utf-8"?>
<Properties xmlns="http://schemas.openxmlformats.org/officeDocument/2006/custom-properties" xmlns:vt="http://schemas.openxmlformats.org/officeDocument/2006/docPropsVTypes"/>
</file>